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C4E9" w14:textId="77777777" w:rsidR="00C21A62" w:rsidRDefault="00C21A62" w:rsidP="00C21A62">
      <w:pPr>
        <w:spacing w:line="240" w:lineRule="auto"/>
        <w:jc w:val="right"/>
      </w:pPr>
    </w:p>
    <w:p w14:paraId="31A11316" w14:textId="77777777" w:rsidR="00C21A62" w:rsidRPr="003C28DA" w:rsidRDefault="00C21A62" w:rsidP="00C21A62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670B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</w:p>
    <w:p w14:paraId="0B65F0D0" w14:textId="77777777" w:rsidR="00C21A62" w:rsidRDefault="00C21A62" w:rsidP="00C21A62">
      <w:pPr>
        <w:pStyle w:val="a5"/>
        <w:spacing w:before="0" w:beforeAutospacing="0" w:after="0" w:afterAutospacing="0"/>
        <w:ind w:firstLine="709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График бесплатных вебинаров </w:t>
      </w:r>
      <w:r>
        <w:rPr>
          <w:b/>
          <w:bCs/>
          <w:color w:val="000000"/>
          <w:sz w:val="20"/>
          <w:szCs w:val="20"/>
        </w:rPr>
        <w:br/>
        <w:t>на февраль</w:t>
      </w:r>
    </w:p>
    <w:p w14:paraId="60D4096B" w14:textId="77777777" w:rsidR="00C21A62" w:rsidRDefault="00C21A62" w:rsidP="00C21A62">
      <w:pPr>
        <w:pStyle w:val="a5"/>
        <w:spacing w:before="0" w:beforeAutospacing="0" w:after="0" w:afterAutospacing="0"/>
        <w:ind w:firstLine="709"/>
        <w:jc w:val="right"/>
        <w:rPr>
          <w:b/>
          <w:bCs/>
          <w:color w:val="000000"/>
          <w:sz w:val="20"/>
          <w:szCs w:val="20"/>
        </w:rPr>
      </w:pPr>
    </w:p>
    <w:p w14:paraId="417A2E01" w14:textId="77777777" w:rsidR="00C21A62" w:rsidRPr="00AD7D34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Образовательная платформа</w:t>
      </w:r>
      <w:r w:rsidRPr="00AA67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</w:t>
      </w:r>
      <w:r w:rsidRPr="00910557">
        <w:rPr>
          <w:b/>
          <w:bCs/>
          <w:color w:val="000000"/>
          <w:sz w:val="22"/>
          <w:szCs w:val="22"/>
        </w:rPr>
        <w:t>Парта</w:t>
      </w:r>
      <w:r>
        <w:rPr>
          <w:color w:val="000000"/>
          <w:sz w:val="22"/>
          <w:szCs w:val="22"/>
        </w:rPr>
        <w:t xml:space="preserve">» </w:t>
      </w:r>
      <w:r w:rsidRPr="00AA6715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участник</w:t>
      </w:r>
      <w:r w:rsidRPr="00AA6715">
        <w:rPr>
          <w:color w:val="000000"/>
          <w:sz w:val="22"/>
          <w:szCs w:val="22"/>
        </w:rPr>
        <w:t xml:space="preserve"> Сколково</w:t>
      </w:r>
      <w:r>
        <w:rPr>
          <w:color w:val="000000"/>
          <w:sz w:val="22"/>
          <w:szCs w:val="22"/>
        </w:rPr>
        <w:t xml:space="preserve">, резидент «ГАУ ИТ-парк», </w:t>
      </w:r>
      <w:r w:rsidRPr="00AA6715">
        <w:rPr>
          <w:color w:val="000000"/>
          <w:sz w:val="22"/>
          <w:szCs w:val="22"/>
        </w:rPr>
        <w:t xml:space="preserve">в рамках реализации Федеральных проектов «Цифровая образовательная среда» и «Современная школа» предлагает Вам рассмотреть возможность участия обучающихся </w:t>
      </w:r>
      <w:r>
        <w:rPr>
          <w:color w:val="000000"/>
          <w:sz w:val="22"/>
          <w:szCs w:val="22"/>
        </w:rPr>
        <w:t>Вашей образовательной организации</w:t>
      </w:r>
      <w:r w:rsidRPr="00AA6715">
        <w:rPr>
          <w:color w:val="000000"/>
          <w:sz w:val="22"/>
          <w:szCs w:val="22"/>
        </w:rPr>
        <w:t xml:space="preserve"> в бесплатных </w:t>
      </w:r>
      <w:r>
        <w:rPr>
          <w:color w:val="000000"/>
          <w:sz w:val="22"/>
          <w:szCs w:val="22"/>
        </w:rPr>
        <w:t xml:space="preserve">вебинарах по основным изменениям в ОГЭ (8-9 классы) и ЕГЭ (10-11 классы) в качестве заблаговременной предварительной подготовки к экзаменам в следующем году </w:t>
      </w:r>
      <w:r w:rsidRPr="00AA67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(в формате ВКС)</w:t>
      </w:r>
      <w:r w:rsidRPr="0052354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tbl>
      <w:tblPr>
        <w:tblStyle w:val="a3"/>
        <w:tblpPr w:leftFromText="180" w:rightFromText="180" w:vertAnchor="text" w:horzAnchor="margin" w:tblpX="-738" w:tblpY="94"/>
        <w:tblW w:w="10128" w:type="dxa"/>
        <w:tblLook w:val="04A0" w:firstRow="1" w:lastRow="0" w:firstColumn="1" w:lastColumn="0" w:noHBand="0" w:noVBand="1"/>
      </w:tblPr>
      <w:tblGrid>
        <w:gridCol w:w="1811"/>
        <w:gridCol w:w="6122"/>
        <w:gridCol w:w="2195"/>
      </w:tblGrid>
      <w:tr w:rsidR="00C21A62" w14:paraId="498F9F47" w14:textId="77777777" w:rsidTr="00040EBB">
        <w:trPr>
          <w:trHeight w:val="699"/>
        </w:trPr>
        <w:tc>
          <w:tcPr>
            <w:tcW w:w="1811" w:type="dxa"/>
          </w:tcPr>
          <w:p w14:paraId="0743B7EE" w14:textId="77777777" w:rsidR="00C21A62" w:rsidRPr="00AD7D34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7D34">
              <w:rPr>
                <w:b/>
                <w:bCs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6122" w:type="dxa"/>
          </w:tcPr>
          <w:p w14:paraId="4BF3D796" w14:textId="77777777" w:rsidR="00C21A62" w:rsidRPr="00AD7D34" w:rsidRDefault="00C21A62" w:rsidP="00040EBB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7D34">
              <w:rPr>
                <w:b/>
                <w:bCs/>
                <w:color w:val="000000"/>
                <w:sz w:val="22"/>
                <w:szCs w:val="22"/>
              </w:rPr>
              <w:t>Предмет мероприятия</w:t>
            </w:r>
          </w:p>
        </w:tc>
        <w:tc>
          <w:tcPr>
            <w:tcW w:w="2195" w:type="dxa"/>
          </w:tcPr>
          <w:p w14:paraId="64A2832F" w14:textId="77777777" w:rsidR="00C21A62" w:rsidRPr="00AD7D34" w:rsidRDefault="00C21A62" w:rsidP="00040EBB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Ближайшие даты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(время МСК)</w:t>
            </w:r>
          </w:p>
        </w:tc>
      </w:tr>
      <w:tr w:rsidR="00C21A62" w14:paraId="36588B00" w14:textId="77777777" w:rsidTr="00040EBB">
        <w:tc>
          <w:tcPr>
            <w:tcW w:w="1811" w:type="dxa"/>
          </w:tcPr>
          <w:p w14:paraId="25DE54A4" w14:textId="77777777" w:rsidR="00C21A62" w:rsidRPr="00AD7D34" w:rsidRDefault="00C21A62" w:rsidP="00040EBB">
            <w:pPr>
              <w:pStyle w:val="a5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AD7D34">
              <w:rPr>
                <w:sz w:val="22"/>
                <w:szCs w:val="22"/>
              </w:rPr>
              <w:t>ОГЭ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(8-9 классы)</w:t>
            </w:r>
          </w:p>
        </w:tc>
        <w:tc>
          <w:tcPr>
            <w:tcW w:w="6122" w:type="dxa"/>
          </w:tcPr>
          <w:p w14:paraId="5D61D5FE" w14:textId="77777777" w:rsidR="00C21A62" w:rsidRPr="00AD7D34" w:rsidRDefault="00C21A62" w:rsidP="00040EBB">
            <w:pPr>
              <w:pStyle w:val="a5"/>
              <w:tabs>
                <w:tab w:val="left" w:pos="4260"/>
              </w:tabs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AD7D34">
              <w:rPr>
                <w:sz w:val="22"/>
                <w:szCs w:val="22"/>
              </w:rPr>
              <w:t>ОГЭ-2026. Основные изменения по предметам. Преимущества школьного образования над колледжем. План подготовки к экзаменам. Ответы на вопросы.</w:t>
            </w:r>
          </w:p>
        </w:tc>
        <w:tc>
          <w:tcPr>
            <w:tcW w:w="2195" w:type="dxa"/>
          </w:tcPr>
          <w:p w14:paraId="0D5B56E1" w14:textId="77777777" w:rsidR="00C21A62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7D34">
              <w:rPr>
                <w:sz w:val="22"/>
                <w:szCs w:val="22"/>
              </w:rPr>
              <w:t>17.02</w:t>
            </w:r>
            <w:r>
              <w:rPr>
                <w:sz w:val="22"/>
                <w:szCs w:val="22"/>
              </w:rPr>
              <w:t xml:space="preserve"> – 19.30</w:t>
            </w:r>
          </w:p>
          <w:p w14:paraId="0420B4E8" w14:textId="77777777" w:rsidR="00C21A62" w:rsidRPr="00AD7D34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7D34">
              <w:rPr>
                <w:sz w:val="22"/>
                <w:szCs w:val="22"/>
              </w:rPr>
              <w:t>23.02</w:t>
            </w:r>
            <w:r>
              <w:rPr>
                <w:sz w:val="22"/>
                <w:szCs w:val="22"/>
              </w:rPr>
              <w:t xml:space="preserve"> – 19.30</w:t>
            </w:r>
          </w:p>
          <w:p w14:paraId="75C8E079" w14:textId="77777777" w:rsidR="00C21A62" w:rsidRPr="00AD7D34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AD7D34">
              <w:rPr>
                <w:sz w:val="22"/>
                <w:szCs w:val="22"/>
              </w:rPr>
              <w:t>28.02</w:t>
            </w:r>
            <w:r>
              <w:rPr>
                <w:sz w:val="22"/>
                <w:szCs w:val="22"/>
              </w:rPr>
              <w:t xml:space="preserve"> – 10.00</w:t>
            </w:r>
          </w:p>
        </w:tc>
      </w:tr>
      <w:tr w:rsidR="00C21A62" w14:paraId="337CE362" w14:textId="77777777" w:rsidTr="00040EBB">
        <w:tc>
          <w:tcPr>
            <w:tcW w:w="1811" w:type="dxa"/>
          </w:tcPr>
          <w:p w14:paraId="7DD96161" w14:textId="77777777" w:rsidR="00C21A62" w:rsidRPr="00AD7D34" w:rsidRDefault="00C21A62" w:rsidP="00040EBB">
            <w:pPr>
              <w:pStyle w:val="a5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AD7D34">
              <w:rPr>
                <w:sz w:val="22"/>
                <w:szCs w:val="22"/>
              </w:rPr>
              <w:t>ЕГЭ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(10-11 классы)</w:t>
            </w:r>
          </w:p>
        </w:tc>
        <w:tc>
          <w:tcPr>
            <w:tcW w:w="6122" w:type="dxa"/>
          </w:tcPr>
          <w:p w14:paraId="1779B309" w14:textId="77777777" w:rsidR="00C21A62" w:rsidRPr="00AD7D34" w:rsidRDefault="00C21A62" w:rsidP="00040EBB">
            <w:pPr>
              <w:pStyle w:val="a5"/>
              <w:spacing w:line="360" w:lineRule="auto"/>
              <w:jc w:val="both"/>
              <w:rPr>
                <w:sz w:val="22"/>
                <w:szCs w:val="22"/>
              </w:rPr>
            </w:pPr>
            <w:r w:rsidRPr="00AD7D34">
              <w:rPr>
                <w:sz w:val="22"/>
                <w:szCs w:val="22"/>
              </w:rPr>
              <w:t xml:space="preserve">ЕГЭ-2026. Основные изменения по предметам. Проходные баллы в ВУЗы на 2026 г. </w:t>
            </w:r>
            <w:r>
              <w:rPr>
                <w:sz w:val="22"/>
                <w:szCs w:val="22"/>
              </w:rPr>
              <w:t xml:space="preserve">Система </w:t>
            </w:r>
            <w:r w:rsidRPr="00AD7D34">
              <w:rPr>
                <w:sz w:val="22"/>
                <w:szCs w:val="22"/>
              </w:rPr>
              <w:t>поступления в вузы. План подготовки к экзаменам. Ответы на вопросы.</w:t>
            </w:r>
          </w:p>
        </w:tc>
        <w:tc>
          <w:tcPr>
            <w:tcW w:w="2195" w:type="dxa"/>
          </w:tcPr>
          <w:p w14:paraId="32D63038" w14:textId="77777777" w:rsidR="00C21A62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 – 19:30</w:t>
            </w:r>
          </w:p>
          <w:p w14:paraId="5E04A6EA" w14:textId="77777777" w:rsidR="00C21A62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 – 19:30</w:t>
            </w:r>
          </w:p>
          <w:p w14:paraId="73843F4A" w14:textId="77777777" w:rsidR="00C21A62" w:rsidRPr="00AD7D34" w:rsidRDefault="00C21A62" w:rsidP="00040EB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 – 09:00</w:t>
            </w:r>
          </w:p>
        </w:tc>
      </w:tr>
    </w:tbl>
    <w:p w14:paraId="592BF6D9" w14:textId="77777777" w:rsidR="00C21A62" w:rsidRDefault="00C21A62" w:rsidP="00C21A62"/>
    <w:p w14:paraId="06A9D148" w14:textId="77777777" w:rsidR="00C21A62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</w:t>
      </w:r>
      <w:r w:rsidRPr="00523540">
        <w:rPr>
          <w:color w:val="000000"/>
          <w:sz w:val="22"/>
          <w:szCs w:val="22"/>
        </w:rPr>
        <w:t xml:space="preserve">азборы проводятся </w:t>
      </w:r>
      <w:r>
        <w:rPr>
          <w:color w:val="000000"/>
          <w:sz w:val="22"/>
          <w:szCs w:val="22"/>
        </w:rPr>
        <w:t>во внеучебное время</w:t>
      </w:r>
      <w:r w:rsidRPr="00523540">
        <w:rPr>
          <w:color w:val="000000"/>
          <w:sz w:val="22"/>
          <w:szCs w:val="22"/>
        </w:rPr>
        <w:t>, т.е. участие в них не препятствует освоению учебной программы.</w:t>
      </w:r>
      <w:r>
        <w:rPr>
          <w:color w:val="000000"/>
          <w:sz w:val="22"/>
          <w:szCs w:val="22"/>
        </w:rPr>
        <w:t xml:space="preserve"> К мероприятию приглашаются не только дети, но и их родители. Так они смогут углубиться в предстоящие для детей экзамены, а также помочь им в подготовке со своей стороны, в первую очередь посредством понимания предстоящих испытаний. </w:t>
      </w:r>
    </w:p>
    <w:p w14:paraId="3BCE6098" w14:textId="77777777" w:rsidR="00C21A62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 w:rsidRPr="00523540">
        <w:rPr>
          <w:color w:val="000000"/>
          <w:sz w:val="22"/>
          <w:szCs w:val="22"/>
        </w:rPr>
        <w:t xml:space="preserve">Для регистрации на разбор по любому предмету необходимо зарегистрироваться по </w:t>
      </w:r>
      <w:r>
        <w:rPr>
          <w:color w:val="000000"/>
          <w:sz w:val="22"/>
          <w:szCs w:val="22"/>
        </w:rPr>
        <w:t>ссылкам:</w:t>
      </w:r>
    </w:p>
    <w:p w14:paraId="775C6BDA" w14:textId="77777777" w:rsidR="00C21A62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hyperlink r:id="rId4" w:history="1">
        <w:r w:rsidRPr="00453594">
          <w:rPr>
            <w:color w:val="000000"/>
            <w:sz w:val="22"/>
            <w:szCs w:val="22"/>
          </w:rPr>
          <w:t>ОГЭ-2026</w:t>
        </w:r>
      </w:hyperlink>
      <w:r w:rsidRPr="00453594">
        <w:rPr>
          <w:color w:val="000000"/>
          <w:sz w:val="22"/>
          <w:szCs w:val="22"/>
        </w:rPr>
        <w:t>: основные</w:t>
      </w:r>
      <w:r w:rsidRPr="00494250">
        <w:rPr>
          <w:color w:val="000000"/>
          <w:sz w:val="22"/>
          <w:szCs w:val="22"/>
        </w:rPr>
        <w:t xml:space="preserve"> изменения (8-9 классы): </w:t>
      </w:r>
      <w:hyperlink r:id="rId5" w:history="1">
        <w:r w:rsidRPr="00FF27EF">
          <w:rPr>
            <w:rStyle w:val="a4"/>
            <w:sz w:val="22"/>
            <w:szCs w:val="22"/>
          </w:rPr>
          <w:t>https://clck.ru/3RiEaS</w:t>
        </w:r>
      </w:hyperlink>
    </w:p>
    <w:p w14:paraId="2FA272B9" w14:textId="77777777" w:rsidR="00C21A62" w:rsidRPr="00700CC3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 w:rsidRPr="00494250">
        <w:rPr>
          <w:sz w:val="22"/>
          <w:szCs w:val="22"/>
        </w:rPr>
        <w:t xml:space="preserve">ЕГЭ-2026 (10-11 классы): </w:t>
      </w:r>
      <w:hyperlink r:id="rId6" w:history="1">
        <w:r w:rsidRPr="00FF27EF">
          <w:rPr>
            <w:rStyle w:val="a4"/>
            <w:sz w:val="22"/>
            <w:szCs w:val="22"/>
          </w:rPr>
          <w:t>https://clck.ru/3RiEZ7</w:t>
        </w:r>
      </w:hyperlink>
    </w:p>
    <w:p w14:paraId="0617E5AC" w14:textId="77777777" w:rsidR="00C21A62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</w:p>
    <w:p w14:paraId="5DD2AF61" w14:textId="77777777" w:rsidR="00C21A62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факту регистрации слушатель получает прямую ссылку на вебинарную комнату для участия в разборе.</w:t>
      </w:r>
    </w:p>
    <w:p w14:paraId="769F0968" w14:textId="77777777" w:rsidR="00C21A62" w:rsidRPr="0056226C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color w:val="000000"/>
          <w:sz w:val="22"/>
          <w:szCs w:val="22"/>
        </w:rPr>
      </w:pPr>
      <w:r w:rsidRPr="00523540">
        <w:rPr>
          <w:b/>
          <w:bCs/>
          <w:color w:val="000000"/>
          <w:sz w:val="22"/>
          <w:szCs w:val="22"/>
        </w:rPr>
        <w:t>Просим уведомить</w:t>
      </w:r>
      <w:r w:rsidRPr="00523540">
        <w:rPr>
          <w:color w:val="000000"/>
          <w:sz w:val="22"/>
          <w:szCs w:val="22"/>
        </w:rPr>
        <w:t xml:space="preserve"> обучающихся Вашей образовательной организации о проводимых мероприятиях с целью обеспечения возможности бесплатного участия.</w:t>
      </w:r>
    </w:p>
    <w:p w14:paraId="4E38CD92" w14:textId="77777777" w:rsidR="00C21A62" w:rsidRPr="00455F39" w:rsidRDefault="00C21A62" w:rsidP="00C21A62">
      <w:pPr>
        <w:pStyle w:val="a5"/>
        <w:spacing w:before="0" w:beforeAutospacing="0" w:after="0" w:afterAutospacing="0" w:line="360" w:lineRule="auto"/>
        <w:ind w:left="-426" w:firstLine="568"/>
        <w:jc w:val="both"/>
        <w:rPr>
          <w:b/>
          <w:bCs/>
        </w:rPr>
      </w:pPr>
      <w:r w:rsidRPr="00AA6715">
        <w:rPr>
          <w:color w:val="000000"/>
          <w:sz w:val="22"/>
          <w:szCs w:val="22"/>
        </w:rPr>
        <w:t xml:space="preserve"> </w:t>
      </w:r>
    </w:p>
    <w:p w14:paraId="74333E5D" w14:textId="77777777" w:rsidR="00DC70A4" w:rsidRPr="00C21A62" w:rsidRDefault="00DC70A4">
      <w:pPr>
        <w:rPr>
          <w:lang w:val="ru-RU"/>
        </w:rPr>
      </w:pPr>
    </w:p>
    <w:sectPr w:rsidR="00DC70A4" w:rsidRPr="00C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62"/>
    <w:rsid w:val="007E707F"/>
    <w:rsid w:val="00C21A62"/>
    <w:rsid w:val="00D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1F62"/>
  <w15:chartTrackingRefBased/>
  <w15:docId w15:val="{F6501465-8C20-4C04-8293-60377065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1A6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A6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C21A6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2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FollowedHyperlink"/>
    <w:basedOn w:val="a0"/>
    <w:uiPriority w:val="99"/>
    <w:semiHidden/>
    <w:unhideWhenUsed/>
    <w:rsid w:val="00C21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RiEZ7" TargetMode="External"/><Relationship Id="rId5" Type="http://schemas.openxmlformats.org/officeDocument/2006/relationships/hyperlink" Target="https://clck.ru/3RiEaS" TargetMode="External"/><Relationship Id="rId4" Type="http://schemas.openxmlformats.org/officeDocument/2006/relationships/hyperlink" Target="&#1054;&#1043;&#1069;-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2026-02-09T22:14:00Z</dcterms:created>
  <dcterms:modified xsi:type="dcterms:W3CDTF">2026-02-09T22:14:00Z</dcterms:modified>
</cp:coreProperties>
</file>