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107C6E" w:rsidRPr="006A373D" w:rsidRDefault="00107C6E">
      <w:pPr>
        <w:spacing w:after="0"/>
        <w:ind w:left="120"/>
        <w:jc w:val="center"/>
      </w:pPr>
      <w:bookmarkStart w:id="0" w:name="block-27899340"/>
    </w:p>
    <w:p w:rsidR="00107C6E" w:rsidRPr="006A373D" w:rsidRDefault="00107C6E" w:rsidP="00D10475">
      <w:pPr>
        <w:spacing w:after="0"/>
      </w:pPr>
    </w:p>
    <w:p w:rsidR="00107C6E" w:rsidRPr="006A373D" w:rsidRDefault="00D10475">
      <w:pPr>
        <w:spacing w:after="0"/>
        <w:ind w:left="120"/>
        <w:jc w:val="center"/>
      </w:pPr>
      <w:r>
        <w:rPr>
          <w:noProof/>
        </w:rPr>
        <w:drawing>
          <wp:inline distT="0" distB="0" distL="0" distR="0">
            <wp:extent cx="5940425" cy="8213725"/>
            <wp:effectExtent l="0" t="0" r="3175" b="3175"/>
            <wp:docPr id="1355984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98456" name="Рисунок 135598456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C6E" w:rsidRPr="006A373D" w:rsidRDefault="00107C6E">
      <w:pPr>
        <w:sectPr w:rsidR="00107C6E" w:rsidRPr="006A373D">
          <w:pgSz w:w="11906" w:h="16383"/>
          <w:pgMar w:top="1134" w:right="850" w:bottom="1134" w:left="1701" w:header="720" w:footer="720" w:gutter="0"/>
          <w:cols w:space="720"/>
        </w:sectPr>
      </w:pPr>
    </w:p>
    <w:p w:rsidR="00107C6E" w:rsidRPr="006A373D" w:rsidRDefault="00C85A81">
      <w:pPr>
        <w:spacing w:after="0" w:line="264" w:lineRule="auto"/>
        <w:ind w:left="120"/>
        <w:jc w:val="both"/>
      </w:pPr>
      <w:bookmarkStart w:id="1" w:name="block-27899341"/>
      <w:bookmarkEnd w:id="0"/>
      <w:r w:rsidRPr="006A373D">
        <w:rPr>
          <w:rFonts w:ascii="Times New Roman" w:hAnsi="Times New Roman"/>
          <w:b/>
          <w:color w:val="000000"/>
          <w:sz w:val="28"/>
        </w:rPr>
        <w:lastRenderedPageBreak/>
        <w:t>ПОЯСНИТЕЛЬНАЯ ЗАПИСКА</w:t>
      </w:r>
    </w:p>
    <w:p w:rsidR="00107C6E" w:rsidRPr="006A373D" w:rsidRDefault="00107C6E">
      <w:pPr>
        <w:spacing w:after="0" w:line="264" w:lineRule="auto"/>
        <w:ind w:left="120"/>
        <w:jc w:val="both"/>
      </w:pPr>
    </w:p>
    <w:p w:rsidR="00107C6E" w:rsidRPr="006A373D" w:rsidRDefault="00C85A81">
      <w:pPr>
        <w:spacing w:after="0" w:line="264" w:lineRule="auto"/>
        <w:ind w:firstLine="600"/>
        <w:jc w:val="both"/>
      </w:pPr>
      <w:bookmarkStart w:id="2" w:name="_Toc118726574"/>
      <w:bookmarkEnd w:id="2"/>
      <w:r w:rsidRPr="006A373D">
        <w:rPr>
          <w:rFonts w:ascii="Times New Roman" w:hAnsi="Times New Roman"/>
          <w:color w:val="000000"/>
          <w:sz w:val="28"/>
        </w:rPr>
        <w:t xml:space="preserve">Рабочая программа учебного курса «Вероятность и статистика» базового уровня для обучающихся 10 –11 классов разработана на основе Федерального государственного образовательного стандарта среднего общего образования, с учётом современных мировых требований, предъявляемых к математическому образованию, и традиций российского образования. Реализация программы обеспечивает овладение ключевыми компетенциями, составляющими основу для саморазвития и непрерывного образования, целостность общекультурного, личностного и познавательного развития личности обучающихся. </w:t>
      </w:r>
    </w:p>
    <w:p w:rsidR="00107C6E" w:rsidRPr="006A373D" w:rsidRDefault="00107C6E">
      <w:pPr>
        <w:spacing w:after="0" w:line="264" w:lineRule="auto"/>
        <w:ind w:left="120"/>
        <w:jc w:val="both"/>
      </w:pPr>
    </w:p>
    <w:p w:rsidR="00107C6E" w:rsidRPr="006A373D" w:rsidRDefault="00C85A81">
      <w:pPr>
        <w:spacing w:after="0" w:line="264" w:lineRule="auto"/>
        <w:ind w:left="120"/>
        <w:jc w:val="both"/>
      </w:pPr>
      <w:bookmarkStart w:id="3" w:name="_Toc118726606"/>
      <w:bookmarkEnd w:id="3"/>
      <w:r w:rsidRPr="006A373D">
        <w:rPr>
          <w:rFonts w:ascii="Times New Roman" w:hAnsi="Times New Roman"/>
          <w:b/>
          <w:color w:val="000000"/>
          <w:sz w:val="28"/>
        </w:rPr>
        <w:t>ЦЕЛИ ИЗУЧЕНИЯ УЧЕБНОГО КУРСА</w:t>
      </w:r>
    </w:p>
    <w:p w:rsidR="00107C6E" w:rsidRPr="006A373D" w:rsidRDefault="00107C6E">
      <w:pPr>
        <w:spacing w:after="0" w:line="264" w:lineRule="auto"/>
        <w:ind w:left="120"/>
        <w:jc w:val="both"/>
      </w:pP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>Учебный курс «Вероятность и статистика» базового уровня является продолжением и развитием одноимённого учебного курса базового уровня основной школы. Курс предназначен для формирования у обучающихся статистической культуры и понимания роли теории вероятностей как математического инструмента для изучения случайных событий, величин и процессов. При изучении курса обогащаются представления учащихся о методах исследования изменчивого мира, развивается понимание значимости и общности математических методов познания как неотъемлемой части современного естественно-научного мировоззрения.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Содержание курса направлено на закрепление знаний, полученных при изучении курса основной школы и на развитие представлений о случайных величинах и взаимосвязях между ними на важных примерах, сюжеты которых почерпнуты из окружающего мира. 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>В соответствии с указанными целями в структуре учебного курса «Вероятность и статистика» средней школы на базовом уровне выделены следующие основные содержательные линии: «Случайные события и вероятности», «Случайные величины и закон больших чисел».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>Важную часть курса занимает изучение геометрического и биномиального распределений и знакомство с их непрерывными аналогами ― показательным и нормальным распределениями.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Содержание линии «Случайные события и вероятности» служит основой для формирования представлений о распределении вероятностей между значениями случайных величин, а также эта линия необходима как база для изучения закона больших чисел – фундаментального закона, действующего в природе и обществе и имеющего математическую </w:t>
      </w:r>
      <w:r w:rsidRPr="006A373D">
        <w:rPr>
          <w:rFonts w:ascii="Times New Roman" w:hAnsi="Times New Roman"/>
          <w:color w:val="000000"/>
          <w:sz w:val="28"/>
        </w:rPr>
        <w:lastRenderedPageBreak/>
        <w:t xml:space="preserve">формализацию. Сам закон больших чисел предлагается в ознакомительной форме с минимальным использованием математического формализма. 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Темы, связанные с непрерывными случайными величинами, акцентируют внимание школьников на описании и изучении случайных явлений с помощью непрерывных функций. Основное внимание уделяется показательному и нормальному распределениям, при этом предполагается ознакомительное изучение материала без доказательств применяемых фактов. </w:t>
      </w:r>
    </w:p>
    <w:p w:rsidR="00107C6E" w:rsidRPr="006A373D" w:rsidRDefault="00107C6E">
      <w:pPr>
        <w:spacing w:after="0" w:line="264" w:lineRule="auto"/>
        <w:ind w:left="120"/>
        <w:jc w:val="both"/>
      </w:pPr>
    </w:p>
    <w:p w:rsidR="00107C6E" w:rsidRPr="006A373D" w:rsidRDefault="00C85A81">
      <w:pPr>
        <w:spacing w:after="0" w:line="264" w:lineRule="auto"/>
        <w:ind w:left="120"/>
        <w:jc w:val="both"/>
      </w:pPr>
      <w:bookmarkStart w:id="4" w:name="_Toc118726607"/>
      <w:bookmarkEnd w:id="4"/>
      <w:r w:rsidRPr="006A373D">
        <w:rPr>
          <w:rFonts w:ascii="Times New Roman" w:hAnsi="Times New Roman"/>
          <w:b/>
          <w:color w:val="000000"/>
          <w:sz w:val="28"/>
        </w:rPr>
        <w:t>МЕСТО КУРСА В УЧЕБНОМ ПЛАНЕ</w:t>
      </w:r>
    </w:p>
    <w:p w:rsidR="00107C6E" w:rsidRPr="006A373D" w:rsidRDefault="00107C6E">
      <w:pPr>
        <w:spacing w:after="0" w:line="264" w:lineRule="auto"/>
        <w:ind w:left="120"/>
        <w:jc w:val="both"/>
      </w:pPr>
    </w:p>
    <w:p w:rsidR="00107C6E" w:rsidRPr="006A373D" w:rsidRDefault="00C85A81">
      <w:pPr>
        <w:spacing w:after="0" w:line="264" w:lineRule="auto"/>
        <w:ind w:left="12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 На изучение курса «Вероятность и статистика» на базовом уровне отводится 1 час в неделю в течение каждого года обучения, всего 68 учебных часов.</w:t>
      </w:r>
    </w:p>
    <w:p w:rsidR="00107C6E" w:rsidRPr="006A373D" w:rsidRDefault="00107C6E">
      <w:pPr>
        <w:sectPr w:rsidR="00107C6E" w:rsidRPr="006A373D">
          <w:pgSz w:w="11906" w:h="16383"/>
          <w:pgMar w:top="1134" w:right="850" w:bottom="1134" w:left="1701" w:header="720" w:footer="720" w:gutter="0"/>
          <w:cols w:space="720"/>
        </w:sectPr>
      </w:pPr>
    </w:p>
    <w:p w:rsidR="00107C6E" w:rsidRPr="006A373D" w:rsidRDefault="00C85A81">
      <w:pPr>
        <w:spacing w:after="0"/>
        <w:ind w:left="120"/>
      </w:pPr>
      <w:bookmarkStart w:id="5" w:name="_Toc118726611"/>
      <w:bookmarkStart w:id="6" w:name="block-27899346"/>
      <w:bookmarkEnd w:id="1"/>
      <w:bookmarkEnd w:id="5"/>
      <w:r w:rsidRPr="006A373D">
        <w:rPr>
          <w:rFonts w:ascii="Times New Roman" w:hAnsi="Times New Roman"/>
          <w:b/>
          <w:color w:val="000000"/>
          <w:sz w:val="28"/>
        </w:rPr>
        <w:lastRenderedPageBreak/>
        <w:t>СОДЕРЖАНИЕ УЧЕБНОГО КУРСА</w:t>
      </w:r>
    </w:p>
    <w:p w:rsidR="00107C6E" w:rsidRPr="006A373D" w:rsidRDefault="00107C6E">
      <w:pPr>
        <w:spacing w:after="0"/>
        <w:ind w:left="120"/>
      </w:pPr>
    </w:p>
    <w:p w:rsidR="00107C6E" w:rsidRPr="006A373D" w:rsidRDefault="00C85A81">
      <w:pPr>
        <w:spacing w:after="0"/>
        <w:ind w:left="120"/>
        <w:jc w:val="both"/>
      </w:pPr>
      <w:r w:rsidRPr="006A373D">
        <w:rPr>
          <w:rFonts w:ascii="Times New Roman" w:hAnsi="Times New Roman"/>
          <w:b/>
          <w:color w:val="000000"/>
          <w:sz w:val="28"/>
        </w:rPr>
        <w:t>10 КЛАСС</w:t>
      </w:r>
    </w:p>
    <w:p w:rsidR="00107C6E" w:rsidRPr="006A373D" w:rsidRDefault="00107C6E">
      <w:pPr>
        <w:spacing w:after="0"/>
        <w:ind w:left="120"/>
        <w:jc w:val="both"/>
      </w:pPr>
    </w:p>
    <w:p w:rsidR="00107C6E" w:rsidRPr="006A373D" w:rsidRDefault="00C85A81">
      <w:pPr>
        <w:spacing w:after="0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Представление данных с помощью таблиц и диаграмм. Среднее арифметическое, медиана, наибольшее и наименьшее значения, размах, дисперсия и стандартное отклонение числовых наборов. </w:t>
      </w:r>
    </w:p>
    <w:p w:rsidR="00107C6E" w:rsidRPr="006A373D" w:rsidRDefault="00C85A81">
      <w:pPr>
        <w:spacing w:after="0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Случайные эксперименты (опыты) и случайные события. Элементарные события (исходы). Вероятность случайного события. Близость частоты и вероятности событий. Случайные опыты с равновозможными элементарными событиями. Вероятности событий в опытах с равновозможными элементарными событиями. </w:t>
      </w:r>
    </w:p>
    <w:p w:rsidR="00107C6E" w:rsidRDefault="00C85A81">
      <w:pPr>
        <w:spacing w:after="0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Операции над событиями: пересечение, объединение, противоположные события. </w:t>
      </w:r>
      <w:r>
        <w:rPr>
          <w:rFonts w:ascii="Times New Roman" w:hAnsi="Times New Roman"/>
          <w:color w:val="000000"/>
          <w:sz w:val="28"/>
        </w:rPr>
        <w:t xml:space="preserve">Диаграммы Эйлера. Формула сложения вероятностей. </w:t>
      </w:r>
    </w:p>
    <w:p w:rsidR="00107C6E" w:rsidRPr="006A373D" w:rsidRDefault="00C85A81">
      <w:pPr>
        <w:spacing w:after="0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>Условная вероятность. Умножение вероятностей. Дерево случайного эксперимента. Формула полной вероятности. Независимые события.</w:t>
      </w:r>
    </w:p>
    <w:p w:rsidR="00107C6E" w:rsidRDefault="00C85A81">
      <w:pPr>
        <w:spacing w:after="0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Комбинаторное правило умножения. Перестановки и факториал. </w:t>
      </w:r>
      <w:r>
        <w:rPr>
          <w:rFonts w:ascii="Times New Roman" w:hAnsi="Times New Roman"/>
          <w:color w:val="000000"/>
          <w:sz w:val="28"/>
        </w:rPr>
        <w:t>Число сочетаний. Треугольник Паскаля. Формула бинома Ньютона.</w:t>
      </w:r>
    </w:p>
    <w:p w:rsidR="00107C6E" w:rsidRPr="006A373D" w:rsidRDefault="00C85A81">
      <w:pPr>
        <w:spacing w:after="0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Бинарный случайный опыт (испытание), успех и неудача. Независимые испытания. Серия независимых испытаний до первого успеха. Серия независимых испытаний Бернулли. </w:t>
      </w:r>
    </w:p>
    <w:p w:rsidR="00107C6E" w:rsidRPr="006A373D" w:rsidRDefault="00C85A81">
      <w:pPr>
        <w:spacing w:after="0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Случайная величина. Распределение вероятностей. Диаграмма распределения. Примеры распределений, в том числе, геометрическое и биномиальное. </w:t>
      </w:r>
    </w:p>
    <w:p w:rsidR="00107C6E" w:rsidRPr="006A373D" w:rsidRDefault="00107C6E">
      <w:pPr>
        <w:spacing w:after="0"/>
        <w:ind w:left="120"/>
        <w:jc w:val="both"/>
      </w:pPr>
    </w:p>
    <w:p w:rsidR="00107C6E" w:rsidRPr="006A373D" w:rsidRDefault="00C85A81">
      <w:pPr>
        <w:spacing w:after="0"/>
        <w:ind w:left="120"/>
        <w:jc w:val="both"/>
      </w:pPr>
      <w:bookmarkStart w:id="7" w:name="_Toc118726613"/>
      <w:bookmarkEnd w:id="7"/>
      <w:r w:rsidRPr="006A373D">
        <w:rPr>
          <w:rFonts w:ascii="Times New Roman" w:hAnsi="Times New Roman"/>
          <w:b/>
          <w:color w:val="000000"/>
          <w:sz w:val="28"/>
        </w:rPr>
        <w:t>11 КЛАСС</w:t>
      </w:r>
    </w:p>
    <w:p w:rsidR="00107C6E" w:rsidRPr="006A373D" w:rsidRDefault="00107C6E">
      <w:pPr>
        <w:spacing w:after="0"/>
        <w:ind w:left="120"/>
        <w:jc w:val="both"/>
      </w:pPr>
    </w:p>
    <w:p w:rsidR="00107C6E" w:rsidRPr="006A373D" w:rsidRDefault="00C85A81">
      <w:pPr>
        <w:spacing w:after="0"/>
        <w:ind w:firstLine="600"/>
        <w:jc w:val="both"/>
      </w:pPr>
      <w:bookmarkStart w:id="8" w:name="_Toc73394999"/>
      <w:bookmarkEnd w:id="8"/>
      <w:r w:rsidRPr="006A373D">
        <w:rPr>
          <w:rFonts w:ascii="Times New Roman" w:hAnsi="Times New Roman"/>
          <w:color w:val="000000"/>
          <w:sz w:val="28"/>
        </w:rPr>
        <w:t>Числовые характеристики случайных величин: математическое ожидание, дисперсия и стандартное отклонение. Примеры применения математического ожидания, в том числе в задачах из повседневной жизни. Математическое ожидание бинарной случайной величины. Математическое ожидание суммы случайных величин. Математическое ожидание и дисперсия геометрического и биномиального распределений.</w:t>
      </w:r>
    </w:p>
    <w:p w:rsidR="00107C6E" w:rsidRPr="006A373D" w:rsidRDefault="00C85A81">
      <w:pPr>
        <w:spacing w:after="0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>Закон больших чисел и его роль в науке, природе и обществе. Выборочный метод исследований.</w:t>
      </w:r>
    </w:p>
    <w:p w:rsidR="00107C6E" w:rsidRPr="006A373D" w:rsidRDefault="00C85A81">
      <w:pPr>
        <w:spacing w:after="0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Примеры непрерывных случайных величин. Понятие о плотности распределения. Задачи, приводящие к нормальному распределению. Понятие о нормальном распределении. </w:t>
      </w:r>
    </w:p>
    <w:p w:rsidR="00107C6E" w:rsidRPr="006A373D" w:rsidRDefault="00107C6E">
      <w:pPr>
        <w:sectPr w:rsidR="00107C6E" w:rsidRPr="006A373D">
          <w:pgSz w:w="11906" w:h="16383"/>
          <w:pgMar w:top="1134" w:right="850" w:bottom="1134" w:left="1701" w:header="720" w:footer="720" w:gutter="0"/>
          <w:cols w:space="720"/>
        </w:sectPr>
      </w:pPr>
    </w:p>
    <w:p w:rsidR="00107C6E" w:rsidRPr="006A373D" w:rsidRDefault="00C85A81">
      <w:pPr>
        <w:spacing w:after="0" w:line="264" w:lineRule="auto"/>
        <w:ind w:left="120"/>
        <w:jc w:val="both"/>
      </w:pPr>
      <w:bookmarkStart w:id="9" w:name="_Toc118726577"/>
      <w:bookmarkStart w:id="10" w:name="block-27899345"/>
      <w:bookmarkEnd w:id="6"/>
      <w:bookmarkEnd w:id="9"/>
      <w:r w:rsidRPr="006A373D">
        <w:rPr>
          <w:rFonts w:ascii="Times New Roman" w:hAnsi="Times New Roman"/>
          <w:b/>
          <w:color w:val="000000"/>
          <w:sz w:val="28"/>
        </w:rPr>
        <w:lastRenderedPageBreak/>
        <w:t xml:space="preserve">ПЛАНИРУЕМЫЕ РЕЗУЛЬТАТЫ </w:t>
      </w:r>
    </w:p>
    <w:p w:rsidR="00107C6E" w:rsidRPr="006A373D" w:rsidRDefault="00107C6E">
      <w:pPr>
        <w:spacing w:after="0" w:line="264" w:lineRule="auto"/>
        <w:ind w:left="120"/>
        <w:jc w:val="both"/>
      </w:pPr>
    </w:p>
    <w:p w:rsidR="00107C6E" w:rsidRPr="006A373D" w:rsidRDefault="00C85A81">
      <w:pPr>
        <w:spacing w:after="0" w:line="264" w:lineRule="auto"/>
        <w:ind w:left="120"/>
        <w:jc w:val="both"/>
      </w:pPr>
      <w:bookmarkStart w:id="11" w:name="_Toc118726578"/>
      <w:bookmarkEnd w:id="11"/>
      <w:r w:rsidRPr="006A373D">
        <w:rPr>
          <w:rFonts w:ascii="Times New Roman" w:hAnsi="Times New Roman"/>
          <w:b/>
          <w:color w:val="000000"/>
          <w:sz w:val="28"/>
        </w:rPr>
        <w:t>ЛИЧНОСТНЫЕ РЕЗУЛЬТАТЫ</w:t>
      </w:r>
    </w:p>
    <w:p w:rsidR="00107C6E" w:rsidRPr="006A373D" w:rsidRDefault="00107C6E">
      <w:pPr>
        <w:spacing w:after="0" w:line="264" w:lineRule="auto"/>
        <w:ind w:left="120"/>
        <w:jc w:val="both"/>
      </w:pP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>Личностные результаты освоения программы учебного предмета «Математика» характеризуются: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b/>
          <w:color w:val="000000"/>
          <w:sz w:val="28"/>
        </w:rPr>
        <w:t>Гражданское воспитание: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>сформированностью гражданской позиции обучающегося как активного и ответственного члена российского общества, представлением о математических основах функционирования различных структур, явлений, процедур гражданского общества (выборы, опросы и пр.), умением взаимодействовать с социальными институтами в соответствии с их функциями и назначением.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b/>
          <w:color w:val="000000"/>
          <w:sz w:val="28"/>
        </w:rPr>
        <w:t>Патриотическое воспитание:</w:t>
      </w:r>
    </w:p>
    <w:p w:rsidR="00107C6E" w:rsidRPr="006A373D" w:rsidRDefault="00C85A81">
      <w:pPr>
        <w:shd w:val="clear" w:color="auto" w:fill="FFFFFF"/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>сформированностью российской гражданской идентичности, уважения к прошлому и настоящему российской математики, ценностным отношением к достижениям российских математиков и российской математической школы, к использованию этих достижений в других науках, технологиях, сферах экономики.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b/>
          <w:color w:val="000000"/>
          <w:sz w:val="28"/>
        </w:rPr>
        <w:t>Духовно-нравственного воспитания: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>осознанием духовных ценностей российского народа; сформированностью нравственного сознания, этического поведения, связанного с практическим применением достижений науки и деятельностью учёного; осознанием личного вклада в построение устойчивого будущего.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b/>
          <w:color w:val="000000"/>
          <w:sz w:val="28"/>
        </w:rPr>
        <w:t>Эстетическое воспитание: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>эстетическим отношением к миру, включая эстетику математических закономерностей, объектов, задач, решений, рассуждений; восприимчивостью к математическим аспектам различных видов искусства.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b/>
          <w:color w:val="000000"/>
          <w:sz w:val="28"/>
        </w:rPr>
        <w:t>Физическое воспитание:</w:t>
      </w:r>
    </w:p>
    <w:p w:rsidR="00107C6E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сформированностью умения применять математические знания в интересах здорового и безопасного образа жизни, ответственного отношения к своему здоровью </w:t>
      </w:r>
      <w:r>
        <w:rPr>
          <w:rFonts w:ascii="Times New Roman" w:hAnsi="Times New Roman"/>
          <w:color w:val="000000"/>
          <w:sz w:val="28"/>
        </w:rPr>
        <w:t>(здоровое питание, сбалансированный режим занятий и отдыха, регулярная физическая активность); физического совершенствования, при занятиях спортивно-оздоровительной деятельностью.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b/>
          <w:color w:val="000000"/>
          <w:sz w:val="28"/>
        </w:rPr>
        <w:t>Трудовое воспитание: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готовностью к труду, осознанием ценности трудолюбия; интересом к различным сферам профессиональной деятельности, связанным с математикой и её приложениями, умением совершать осознанный выбор будущей профессии и реализовывать собственные жизненные планы; </w:t>
      </w:r>
      <w:r w:rsidRPr="006A373D">
        <w:rPr>
          <w:rFonts w:ascii="Times New Roman" w:hAnsi="Times New Roman"/>
          <w:color w:val="000000"/>
          <w:sz w:val="28"/>
        </w:rPr>
        <w:lastRenderedPageBreak/>
        <w:t>готовностью и способностью к математическому образованию и самообразованию на протяжении всей жизни; готовностью к активному участию в решении практических задач математической направленности.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b/>
          <w:color w:val="000000"/>
          <w:sz w:val="28"/>
        </w:rPr>
        <w:t>Экологическое воспитание: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>сформированностью экологической культуры, пониманием влияния социально-экономических процессов на состояние природной и социальной среды, осознанием глобального характера экологических проблем; ориентацией на применение математических знаний для решения задач в области окружающей среды, планирования поступков и оценки их возможных последствий для окружающей среды.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b/>
          <w:color w:val="000000"/>
          <w:sz w:val="28"/>
        </w:rPr>
        <w:t>Ценности научного познания:</w:t>
      </w:r>
      <w:r w:rsidRPr="006A373D">
        <w:rPr>
          <w:rFonts w:ascii="Times New Roman" w:hAnsi="Times New Roman"/>
          <w:color w:val="000000"/>
          <w:sz w:val="28"/>
          <w:u w:val="single"/>
        </w:rPr>
        <w:t xml:space="preserve"> 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>сформированностью мировоззрения, соответствующего современному уровню развития науки и общественной практики, пониманием математической науки как сферы человеческой деятельности, этапов её развития и значимости для развития цивилизации; овладением языком математики и математической культурой как средством познания мира; готовностью осуществлять проектную и исследовательскую деятельность индивидуально и в группе.</w:t>
      </w:r>
    </w:p>
    <w:p w:rsidR="00107C6E" w:rsidRPr="006A373D" w:rsidRDefault="00107C6E">
      <w:pPr>
        <w:spacing w:after="0" w:line="264" w:lineRule="auto"/>
        <w:ind w:left="120"/>
        <w:jc w:val="both"/>
      </w:pPr>
    </w:p>
    <w:p w:rsidR="00107C6E" w:rsidRPr="006A373D" w:rsidRDefault="00C85A81">
      <w:pPr>
        <w:spacing w:after="0" w:line="264" w:lineRule="auto"/>
        <w:ind w:left="120"/>
        <w:jc w:val="both"/>
      </w:pPr>
      <w:bookmarkStart w:id="12" w:name="_Toc118726579"/>
      <w:bookmarkEnd w:id="12"/>
      <w:r w:rsidRPr="006A373D">
        <w:rPr>
          <w:rFonts w:ascii="Times New Roman" w:hAnsi="Times New Roman"/>
          <w:b/>
          <w:color w:val="000000"/>
          <w:sz w:val="28"/>
        </w:rPr>
        <w:t>МЕТАПРЕДМЕТНЫЕ РЕЗУЛЬТАТЫ</w:t>
      </w:r>
    </w:p>
    <w:p w:rsidR="00107C6E" w:rsidRPr="006A373D" w:rsidRDefault="00107C6E">
      <w:pPr>
        <w:spacing w:after="0" w:line="264" w:lineRule="auto"/>
        <w:ind w:left="120"/>
        <w:jc w:val="both"/>
      </w:pP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Метапредметные результаты освоения программы учебного предмета «Математика» характеризуются овладением универсальными </w:t>
      </w:r>
      <w:r w:rsidRPr="006A373D">
        <w:rPr>
          <w:rFonts w:ascii="Times New Roman" w:hAnsi="Times New Roman"/>
          <w:b/>
          <w:i/>
          <w:color w:val="000000"/>
          <w:sz w:val="28"/>
        </w:rPr>
        <w:t>познавательными</w:t>
      </w:r>
      <w:r w:rsidRPr="006A373D">
        <w:rPr>
          <w:rFonts w:ascii="Times New Roman" w:hAnsi="Times New Roman"/>
          <w:i/>
          <w:color w:val="000000"/>
          <w:sz w:val="28"/>
        </w:rPr>
        <w:t xml:space="preserve"> действиями, универсальными коммуникативными действиями, универсальными регулятивными действиями.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1) </w:t>
      </w:r>
      <w:r w:rsidRPr="006A373D">
        <w:rPr>
          <w:rFonts w:ascii="Times New Roman" w:hAnsi="Times New Roman"/>
          <w:i/>
          <w:color w:val="000000"/>
          <w:sz w:val="28"/>
        </w:rPr>
        <w:t xml:space="preserve">Универсальные </w:t>
      </w:r>
      <w:r w:rsidRPr="006A373D">
        <w:rPr>
          <w:rFonts w:ascii="Times New Roman" w:hAnsi="Times New Roman"/>
          <w:b/>
          <w:i/>
          <w:color w:val="000000"/>
          <w:sz w:val="28"/>
        </w:rPr>
        <w:t>познавательные</w:t>
      </w:r>
      <w:r w:rsidRPr="006A373D">
        <w:rPr>
          <w:rFonts w:ascii="Times New Roman" w:hAnsi="Times New Roman"/>
          <w:i/>
          <w:color w:val="000000"/>
          <w:sz w:val="28"/>
        </w:rPr>
        <w:t xml:space="preserve"> действия, обеспечивают формирование базовых когнитивных процессов обучающихся (освоение методов познания окружающего мира; применение логических, исследовательских операций, умений работать с информацией)</w:t>
      </w:r>
      <w:r w:rsidRPr="006A373D">
        <w:rPr>
          <w:rFonts w:ascii="Times New Roman" w:hAnsi="Times New Roman"/>
          <w:color w:val="000000"/>
          <w:sz w:val="28"/>
        </w:rPr>
        <w:t>.</w:t>
      </w:r>
    </w:p>
    <w:p w:rsidR="00107C6E" w:rsidRDefault="00C85A81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Базовые логические действия:</w:t>
      </w:r>
    </w:p>
    <w:p w:rsidR="00107C6E" w:rsidRPr="006A373D" w:rsidRDefault="00C85A81">
      <w:pPr>
        <w:numPr>
          <w:ilvl w:val="0"/>
          <w:numId w:val="1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выявлять и характеризовать существенные признаки математических объектов, понятий, отношений между понятиями; формулировать определения понятий; устанавливать существенный признак классификации, основания для обобщения и сравнения, критерии проводимого анализа;</w:t>
      </w:r>
    </w:p>
    <w:p w:rsidR="00107C6E" w:rsidRPr="006A373D" w:rsidRDefault="00C85A81">
      <w:pPr>
        <w:numPr>
          <w:ilvl w:val="0"/>
          <w:numId w:val="1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воспринимать, формулировать и преобразовывать суждения: утвердительные и отрицательные, единичные, частные и общие; условные;</w:t>
      </w:r>
    </w:p>
    <w:p w:rsidR="00107C6E" w:rsidRPr="006A373D" w:rsidRDefault="00C85A81">
      <w:pPr>
        <w:numPr>
          <w:ilvl w:val="0"/>
          <w:numId w:val="1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выявлять математические закономерности, взаимосвязи и противоречия в фактах, данных, наблюдениях и утверждениях; </w:t>
      </w:r>
      <w:r w:rsidRPr="006A373D">
        <w:rPr>
          <w:rFonts w:ascii="Times New Roman" w:hAnsi="Times New Roman"/>
          <w:color w:val="000000"/>
          <w:sz w:val="28"/>
        </w:rPr>
        <w:lastRenderedPageBreak/>
        <w:t xml:space="preserve">предлагать критерии для выявления закономерностей и противоречий; </w:t>
      </w:r>
    </w:p>
    <w:p w:rsidR="00107C6E" w:rsidRPr="006A373D" w:rsidRDefault="00C85A81">
      <w:pPr>
        <w:numPr>
          <w:ilvl w:val="0"/>
          <w:numId w:val="1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делать выводы с использованием законов логики, дедуктивных и индуктивных умозаключений, умозаключений по аналогии;</w:t>
      </w:r>
    </w:p>
    <w:p w:rsidR="00107C6E" w:rsidRPr="006A373D" w:rsidRDefault="00C85A81">
      <w:pPr>
        <w:numPr>
          <w:ilvl w:val="0"/>
          <w:numId w:val="1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проводить самостоятельно доказательства математических утверждений (прямые и от противного), выстраивать аргументацию, приводить примеры и контрпримеры; обосновывать собственные суждения и выводы;</w:t>
      </w:r>
    </w:p>
    <w:p w:rsidR="00107C6E" w:rsidRPr="006A373D" w:rsidRDefault="00C85A81">
      <w:pPr>
        <w:numPr>
          <w:ilvl w:val="0"/>
          <w:numId w:val="1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выбирать способ решения учебной задачи (сравнивать несколько вариантов решения, выбирать наиболее подходящий с учётом самостоятельно выделенных критериев).</w:t>
      </w:r>
    </w:p>
    <w:p w:rsidR="00107C6E" w:rsidRDefault="00C85A81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Базовые исследовательские действия:</w:t>
      </w:r>
    </w:p>
    <w:p w:rsidR="00107C6E" w:rsidRPr="006A373D" w:rsidRDefault="00C85A81">
      <w:pPr>
        <w:numPr>
          <w:ilvl w:val="0"/>
          <w:numId w:val="2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использовать вопросы как исследовательский инструмент познания; формулировать вопросы, фиксирующие противоречие, проблему, устанавливать искомое и данное, формировать гипотезу, аргументировать свою позицию, мнение;</w:t>
      </w:r>
    </w:p>
    <w:p w:rsidR="00107C6E" w:rsidRPr="006A373D" w:rsidRDefault="00C85A81">
      <w:pPr>
        <w:numPr>
          <w:ilvl w:val="0"/>
          <w:numId w:val="2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проводить самостоятельно спланированный эксперимент, исследование по установлению особенностей математического объекта, явления, процесса, выявлению зависимостей между объектами, явлениями, процессами;</w:t>
      </w:r>
    </w:p>
    <w:p w:rsidR="00107C6E" w:rsidRPr="006A373D" w:rsidRDefault="00C85A81">
      <w:pPr>
        <w:numPr>
          <w:ilvl w:val="0"/>
          <w:numId w:val="2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самостоятельно формулировать обобщения и выводы по результатам проведённого наблюдения, исследования, оценивать достоверность полученных результатов, выводов и обобщений;</w:t>
      </w:r>
    </w:p>
    <w:p w:rsidR="00107C6E" w:rsidRPr="006A373D" w:rsidRDefault="00C85A81">
      <w:pPr>
        <w:numPr>
          <w:ilvl w:val="0"/>
          <w:numId w:val="2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прогнозировать возможное развитие процесса, а также выдвигать предположения о его развитии в новых условиях.</w:t>
      </w:r>
    </w:p>
    <w:p w:rsidR="00107C6E" w:rsidRDefault="00C85A81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Работа с информацией:</w:t>
      </w:r>
    </w:p>
    <w:p w:rsidR="00107C6E" w:rsidRPr="006A373D" w:rsidRDefault="00C85A81">
      <w:pPr>
        <w:numPr>
          <w:ilvl w:val="0"/>
          <w:numId w:val="3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выявлять дефициты информации, данных, необходимых для ответа на вопрос и для решения задачи;</w:t>
      </w:r>
    </w:p>
    <w:p w:rsidR="00107C6E" w:rsidRPr="006A373D" w:rsidRDefault="00C85A81">
      <w:pPr>
        <w:numPr>
          <w:ilvl w:val="0"/>
          <w:numId w:val="3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выбирать информацию из источников различных типов, анализировать, систематизировать и интерпретировать информацию различных видов и форм представления;</w:t>
      </w:r>
    </w:p>
    <w:p w:rsidR="00107C6E" w:rsidRPr="006A373D" w:rsidRDefault="00C85A81">
      <w:pPr>
        <w:numPr>
          <w:ilvl w:val="0"/>
          <w:numId w:val="3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структурировать информацию, представлять её в различных формах, иллюстрировать графически;</w:t>
      </w:r>
    </w:p>
    <w:p w:rsidR="00107C6E" w:rsidRPr="006A373D" w:rsidRDefault="00C85A81">
      <w:pPr>
        <w:numPr>
          <w:ilvl w:val="0"/>
          <w:numId w:val="3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оценивать надёжность информации по самостоятельно сформулированным критериям.</w:t>
      </w:r>
    </w:p>
    <w:p w:rsidR="00107C6E" w:rsidRPr="006A373D" w:rsidRDefault="00C85A81">
      <w:pPr>
        <w:spacing w:after="0" w:line="264" w:lineRule="auto"/>
        <w:ind w:firstLine="600"/>
        <w:jc w:val="both"/>
      </w:pPr>
      <w:r w:rsidRPr="006A373D">
        <w:rPr>
          <w:rFonts w:ascii="Times New Roman" w:hAnsi="Times New Roman"/>
          <w:color w:val="000000"/>
          <w:sz w:val="28"/>
        </w:rPr>
        <w:t xml:space="preserve">2) </w:t>
      </w:r>
      <w:r w:rsidRPr="006A373D">
        <w:rPr>
          <w:rFonts w:ascii="Times New Roman" w:hAnsi="Times New Roman"/>
          <w:i/>
          <w:color w:val="000000"/>
          <w:sz w:val="28"/>
        </w:rPr>
        <w:t xml:space="preserve">Универсальные </w:t>
      </w:r>
      <w:r w:rsidRPr="006A373D">
        <w:rPr>
          <w:rFonts w:ascii="Times New Roman" w:hAnsi="Times New Roman"/>
          <w:b/>
          <w:i/>
          <w:color w:val="000000"/>
          <w:sz w:val="28"/>
        </w:rPr>
        <w:t xml:space="preserve">коммуникативные </w:t>
      </w:r>
      <w:r w:rsidRPr="006A373D">
        <w:rPr>
          <w:rFonts w:ascii="Times New Roman" w:hAnsi="Times New Roman"/>
          <w:i/>
          <w:color w:val="000000"/>
          <w:sz w:val="28"/>
        </w:rPr>
        <w:t>действия, обеспечивают сформированность социальных навыков обучающихся.</w:t>
      </w:r>
    </w:p>
    <w:p w:rsidR="00107C6E" w:rsidRDefault="00C85A81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Общение:</w:t>
      </w:r>
    </w:p>
    <w:p w:rsidR="00107C6E" w:rsidRPr="006A373D" w:rsidRDefault="00C85A81">
      <w:pPr>
        <w:numPr>
          <w:ilvl w:val="0"/>
          <w:numId w:val="4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lastRenderedPageBreak/>
        <w:t xml:space="preserve">воспринимать и формулировать суждения в соответствии с условиями и целями общения; ясно, точно, грамотно выражать свою точку зрения в устных и письменных текстах, давать пояснения по ходу решения задачи, комментировать полученный результат; </w:t>
      </w:r>
    </w:p>
    <w:p w:rsidR="00107C6E" w:rsidRPr="006A373D" w:rsidRDefault="00C85A81">
      <w:pPr>
        <w:numPr>
          <w:ilvl w:val="0"/>
          <w:numId w:val="4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в ходе обсуждения задавать вопросы по существу обсуждаемой темы, проблемы, решаемой задачи, высказывать идеи, нацеленные на поиск решения; сопоставлять свои суждения с суждениями других участников диалога, обнаруживать различие и сходство позиций; в корректной форме формулировать разногласия, свои возражения;</w:t>
      </w:r>
    </w:p>
    <w:p w:rsidR="00107C6E" w:rsidRPr="006A373D" w:rsidRDefault="00C85A81">
      <w:pPr>
        <w:numPr>
          <w:ilvl w:val="0"/>
          <w:numId w:val="4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представлять результаты решения задачи, эксперимента, исследования, проекта; самостоятельно выбирать формат выступления с учётом задач презентации и особенностей аудитории.</w:t>
      </w:r>
    </w:p>
    <w:p w:rsidR="00107C6E" w:rsidRDefault="00C85A81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Сотрудничество:</w:t>
      </w:r>
    </w:p>
    <w:p w:rsidR="00107C6E" w:rsidRPr="006A373D" w:rsidRDefault="00C85A81">
      <w:pPr>
        <w:numPr>
          <w:ilvl w:val="0"/>
          <w:numId w:val="5"/>
        </w:numPr>
        <w:spacing w:after="0" w:line="264" w:lineRule="auto"/>
        <w:jc w:val="both"/>
      </w:pPr>
      <w:r w:rsidRPr="006A373D">
        <w:rPr>
          <w:rFonts w:ascii="Times New Roman" w:hAnsi="Times New Roman"/>
          <w:color w:val="000000"/>
          <w:sz w:val="28"/>
        </w:rPr>
        <w:t>понимать и использовать преимущества командной и индивидуальной работы при решении учебных задач; принимать цель совместной деятельности, планировать организацию совместной работы, распределять виды работ, договариваться, обсуждать процесс и результат работы; обобщать мнения нескольких людей;</w:t>
      </w:r>
    </w:p>
    <w:p w:rsidR="00107C6E" w:rsidRPr="00694136" w:rsidRDefault="00C85A81">
      <w:pPr>
        <w:numPr>
          <w:ilvl w:val="0"/>
          <w:numId w:val="5"/>
        </w:numPr>
        <w:spacing w:after="0" w:line="264" w:lineRule="auto"/>
        <w:jc w:val="both"/>
      </w:pPr>
      <w:r w:rsidRPr="00694136">
        <w:rPr>
          <w:rFonts w:ascii="Times New Roman" w:hAnsi="Times New Roman"/>
          <w:color w:val="000000"/>
          <w:sz w:val="28"/>
        </w:rPr>
        <w:t>участвовать в групповых формах работы (обсуждения, обмен мнений, «мозговые штурмы» и иные); выполнять свою часть работы и координировать свои действия с другими членами команды; оценивать качество своего вклада в общий продукт по критериям, сформулированным участниками взаимодействия.</w:t>
      </w: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 xml:space="preserve">3) </w:t>
      </w:r>
      <w:r w:rsidRPr="00694136">
        <w:rPr>
          <w:rFonts w:ascii="Times New Roman" w:hAnsi="Times New Roman"/>
          <w:i/>
          <w:color w:val="000000"/>
          <w:sz w:val="28"/>
        </w:rPr>
        <w:t xml:space="preserve">Универсальные </w:t>
      </w:r>
      <w:r w:rsidRPr="00694136">
        <w:rPr>
          <w:rFonts w:ascii="Times New Roman" w:hAnsi="Times New Roman"/>
          <w:b/>
          <w:i/>
          <w:color w:val="000000"/>
          <w:sz w:val="28"/>
        </w:rPr>
        <w:t xml:space="preserve">регулятивные </w:t>
      </w:r>
      <w:r w:rsidRPr="00694136">
        <w:rPr>
          <w:rFonts w:ascii="Times New Roman" w:hAnsi="Times New Roman"/>
          <w:i/>
          <w:color w:val="000000"/>
          <w:sz w:val="28"/>
        </w:rPr>
        <w:t>действия, обеспечивают формирование смысловых установок и жизненных навыков личности</w:t>
      </w:r>
      <w:r w:rsidRPr="00694136">
        <w:rPr>
          <w:rFonts w:ascii="Times New Roman" w:hAnsi="Times New Roman"/>
          <w:color w:val="000000"/>
          <w:sz w:val="28"/>
        </w:rPr>
        <w:t>.</w:t>
      </w: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b/>
          <w:color w:val="000000"/>
          <w:sz w:val="28"/>
        </w:rPr>
        <w:t>Самоорганизация:</w:t>
      </w: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>составлять план, алгоритм решения задачи, выбирать способ решения с учётом имеющихся ресурсов и собственных возможностей, аргументировать и корректировать варианты решений с учётом новой информации.</w:t>
      </w:r>
    </w:p>
    <w:p w:rsidR="00107C6E" w:rsidRDefault="00C85A81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Самоконтроль:</w:t>
      </w:r>
    </w:p>
    <w:p w:rsidR="00107C6E" w:rsidRPr="00694136" w:rsidRDefault="00C85A81">
      <w:pPr>
        <w:numPr>
          <w:ilvl w:val="0"/>
          <w:numId w:val="6"/>
        </w:numPr>
        <w:spacing w:after="0" w:line="264" w:lineRule="auto"/>
        <w:jc w:val="both"/>
      </w:pPr>
      <w:r w:rsidRPr="00694136">
        <w:rPr>
          <w:rFonts w:ascii="Times New Roman" w:hAnsi="Times New Roman"/>
          <w:color w:val="000000"/>
          <w:sz w:val="28"/>
        </w:rPr>
        <w:t>владеть навыками познавательной рефлексии как осознания совершаемых действий и мыслительных процессов, их результатов; владеть способами самопроверки, самоконтроля процесса и результата решения математической задачи;</w:t>
      </w:r>
    </w:p>
    <w:p w:rsidR="00107C6E" w:rsidRPr="00694136" w:rsidRDefault="00C85A81">
      <w:pPr>
        <w:numPr>
          <w:ilvl w:val="0"/>
          <w:numId w:val="6"/>
        </w:numPr>
        <w:spacing w:after="0" w:line="264" w:lineRule="auto"/>
        <w:jc w:val="both"/>
      </w:pPr>
      <w:r w:rsidRPr="00694136">
        <w:rPr>
          <w:rFonts w:ascii="Times New Roman" w:hAnsi="Times New Roman"/>
          <w:color w:val="000000"/>
          <w:sz w:val="28"/>
        </w:rPr>
        <w:t>предвидеть трудности, которые могут возникнуть при решении задачи, вносить коррективы в деятельность на основе новых обстоятельств, данных, найденных ошибок, выявленных трудностей;</w:t>
      </w:r>
    </w:p>
    <w:p w:rsidR="00107C6E" w:rsidRPr="00694136" w:rsidRDefault="00C85A81">
      <w:pPr>
        <w:numPr>
          <w:ilvl w:val="0"/>
          <w:numId w:val="6"/>
        </w:numPr>
        <w:spacing w:after="0" w:line="264" w:lineRule="auto"/>
        <w:jc w:val="both"/>
      </w:pPr>
      <w:r w:rsidRPr="00694136">
        <w:rPr>
          <w:rFonts w:ascii="Times New Roman" w:hAnsi="Times New Roman"/>
          <w:color w:val="000000"/>
          <w:sz w:val="28"/>
        </w:rPr>
        <w:lastRenderedPageBreak/>
        <w:t>оценивать соответствие результата цели и условиям, объяснять причины достижения или недостижения результатов деятельности, находить ошибку, давать оценку приобретённому опыту.</w:t>
      </w:r>
    </w:p>
    <w:p w:rsidR="00107C6E" w:rsidRPr="00694136" w:rsidRDefault="00107C6E">
      <w:pPr>
        <w:spacing w:after="0" w:line="264" w:lineRule="auto"/>
        <w:ind w:left="120"/>
        <w:jc w:val="both"/>
      </w:pPr>
    </w:p>
    <w:p w:rsidR="00107C6E" w:rsidRPr="00694136" w:rsidRDefault="00C85A81">
      <w:pPr>
        <w:spacing w:after="0" w:line="264" w:lineRule="auto"/>
        <w:ind w:left="120"/>
        <w:jc w:val="both"/>
      </w:pPr>
      <w:bookmarkStart w:id="13" w:name="_Toc118726608"/>
      <w:bookmarkEnd w:id="13"/>
      <w:r w:rsidRPr="00694136">
        <w:rPr>
          <w:rFonts w:ascii="Times New Roman" w:hAnsi="Times New Roman"/>
          <w:b/>
          <w:color w:val="000000"/>
          <w:sz w:val="28"/>
        </w:rPr>
        <w:t xml:space="preserve">ПРЕДМЕТНЫЕ РЕЗУЛЬТАТЫ </w:t>
      </w:r>
    </w:p>
    <w:p w:rsidR="00107C6E" w:rsidRPr="00694136" w:rsidRDefault="00107C6E">
      <w:pPr>
        <w:spacing w:after="0" w:line="264" w:lineRule="auto"/>
        <w:ind w:left="120"/>
        <w:jc w:val="both"/>
      </w:pPr>
    </w:p>
    <w:p w:rsidR="00107C6E" w:rsidRPr="00694136" w:rsidRDefault="00C85A81">
      <w:pPr>
        <w:spacing w:after="0" w:line="264" w:lineRule="auto"/>
        <w:ind w:left="120"/>
        <w:jc w:val="both"/>
      </w:pPr>
      <w:bookmarkStart w:id="14" w:name="_Toc118726609"/>
      <w:bookmarkEnd w:id="14"/>
      <w:r w:rsidRPr="00694136">
        <w:rPr>
          <w:rFonts w:ascii="Times New Roman" w:hAnsi="Times New Roman"/>
          <w:b/>
          <w:color w:val="000000"/>
          <w:sz w:val="28"/>
        </w:rPr>
        <w:t>10 КЛАСС</w:t>
      </w:r>
    </w:p>
    <w:p w:rsidR="00107C6E" w:rsidRPr="00694136" w:rsidRDefault="00107C6E">
      <w:pPr>
        <w:spacing w:after="0" w:line="264" w:lineRule="auto"/>
        <w:ind w:left="120"/>
        <w:jc w:val="both"/>
      </w:pP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>Читать и строить таблицы и диаграммы.</w:t>
      </w: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 xml:space="preserve">Оперировать понятиями: среднее арифметическое, медиана, наибольшее, наименьшее значение, размах массива числовых данных. </w:t>
      </w: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 xml:space="preserve">Оперировать понятиями: случайный эксперимент (опыт) и случайное событие, элементарное событие (элементарный исход) случайного опыта; находить вероятности в опытах с равновозможными случайными событиями, находить и сравнивать вероятности событий в изученных случайных экспериментах. </w:t>
      </w: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 xml:space="preserve">Находить и формулировать события: пересечение и объединение данных событий, событие, противоположное данному событию; пользоваться диаграммами Эйлера и формулой сложения вероятностей при решении задач. </w:t>
      </w: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 xml:space="preserve">Оперировать понятиями: условная вероятность, независимые события; находить вероятности с помощью правила умножения, с помощью дерева случайного опыта. </w:t>
      </w: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 xml:space="preserve">Применять комбинаторное правило умножения при решении задач. </w:t>
      </w: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 xml:space="preserve">Оперировать понятиями: испытание, независимые испытания, серия испытаний, успех и неудача; находить вероятности событий в серии независимых испытаний до первого успеха; находить вероятности событий в серии испытаний Бернулли. </w:t>
      </w: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 xml:space="preserve">Оперировать понятиями: случайная величина, распределение вероятностей, диаграмма распределения. </w:t>
      </w:r>
    </w:p>
    <w:p w:rsidR="00107C6E" w:rsidRPr="00694136" w:rsidRDefault="00107C6E">
      <w:pPr>
        <w:spacing w:after="0" w:line="264" w:lineRule="auto"/>
        <w:ind w:left="120"/>
        <w:jc w:val="both"/>
      </w:pPr>
    </w:p>
    <w:p w:rsidR="00107C6E" w:rsidRPr="00694136" w:rsidRDefault="00C85A81">
      <w:pPr>
        <w:spacing w:after="0" w:line="264" w:lineRule="auto"/>
        <w:ind w:left="120"/>
        <w:jc w:val="both"/>
      </w:pPr>
      <w:r w:rsidRPr="00694136">
        <w:rPr>
          <w:rFonts w:ascii="Times New Roman" w:hAnsi="Times New Roman"/>
          <w:b/>
          <w:color w:val="000000"/>
          <w:sz w:val="28"/>
        </w:rPr>
        <w:t>11 КЛАСС</w:t>
      </w:r>
    </w:p>
    <w:p w:rsidR="00107C6E" w:rsidRPr="00694136" w:rsidRDefault="00107C6E">
      <w:pPr>
        <w:spacing w:after="0" w:line="264" w:lineRule="auto"/>
        <w:ind w:left="120"/>
        <w:jc w:val="both"/>
      </w:pP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>Сравнивать вероятности значений случайной величины по распределению или с помощью диаграмм.</w:t>
      </w: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 xml:space="preserve">Оперировать понятием математического ожидания; приводить примеры, как применяется математическое ожидание случайной величины находить математическое ожидание по данному распределению. </w:t>
      </w: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>Иметь представление о законе больших чисел.</w:t>
      </w:r>
    </w:p>
    <w:p w:rsidR="00107C6E" w:rsidRPr="00694136" w:rsidRDefault="00C85A81">
      <w:pPr>
        <w:spacing w:after="0" w:line="264" w:lineRule="auto"/>
        <w:ind w:firstLine="600"/>
        <w:jc w:val="both"/>
      </w:pPr>
      <w:r w:rsidRPr="00694136">
        <w:rPr>
          <w:rFonts w:ascii="Times New Roman" w:hAnsi="Times New Roman"/>
          <w:color w:val="000000"/>
          <w:sz w:val="28"/>
        </w:rPr>
        <w:t>Иметь представление о нормальном распределении.</w:t>
      </w:r>
    </w:p>
    <w:p w:rsidR="00107C6E" w:rsidRPr="00694136" w:rsidRDefault="00107C6E">
      <w:pPr>
        <w:sectPr w:rsidR="00107C6E" w:rsidRPr="00694136">
          <w:pgSz w:w="11906" w:h="16383"/>
          <w:pgMar w:top="1134" w:right="850" w:bottom="1134" w:left="1701" w:header="720" w:footer="720" w:gutter="0"/>
          <w:cols w:space="720"/>
        </w:sectPr>
      </w:pPr>
    </w:p>
    <w:p w:rsidR="00107C6E" w:rsidRDefault="00C85A81">
      <w:pPr>
        <w:spacing w:after="0"/>
        <w:ind w:left="120"/>
      </w:pPr>
      <w:bookmarkStart w:id="15" w:name="block-27899342"/>
      <w:bookmarkEnd w:id="10"/>
      <w:r w:rsidRPr="00694136">
        <w:rPr>
          <w:rFonts w:ascii="Times New Roman" w:hAnsi="Times New Roman"/>
          <w:b/>
          <w:color w:val="000000"/>
          <w:sz w:val="28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107C6E" w:rsidRDefault="00C85A81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10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4645"/>
        <w:gridCol w:w="1544"/>
        <w:gridCol w:w="1841"/>
        <w:gridCol w:w="1910"/>
        <w:gridCol w:w="2662"/>
      </w:tblGrid>
      <w:tr w:rsidR="00107C6E">
        <w:trPr>
          <w:trHeight w:val="144"/>
          <w:tblCellSpacing w:w="20" w:type="nil"/>
        </w:trPr>
        <w:tc>
          <w:tcPr>
            <w:tcW w:w="46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6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</w:tr>
      <w:tr w:rsidR="00107C6E">
        <w:trPr>
          <w:trHeight w:val="144"/>
          <w:tblCellSpacing w:w="20" w:type="nil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107C6E" w:rsidRPr="00694136" w:rsidRDefault="00C85A81">
            <w:pPr>
              <w:spacing w:after="0"/>
              <w:ind w:left="135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>Представление данных и описательная статистика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6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107C6E" w:rsidRPr="00694136" w:rsidRDefault="00C85A81">
            <w:pPr>
              <w:spacing w:after="0"/>
              <w:ind w:left="135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>Случайные опыты и случайные события, опыты с равновозможными элементарными исходами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7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107C6E" w:rsidRPr="00694136" w:rsidRDefault="00C85A81">
            <w:pPr>
              <w:spacing w:after="0"/>
              <w:ind w:left="135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>Операции над событиями, сложение вероятностей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8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107C6E" w:rsidRPr="00694136" w:rsidRDefault="00C85A81">
            <w:pPr>
              <w:spacing w:after="0"/>
              <w:ind w:left="135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>Условная вероятность, дерево случайного опыта, формула полной вероятности и независимость событий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9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Элементы комбинаторики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10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Серии последовательных испытаний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11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Случайные величины и распределения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12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107C6E" w:rsidRPr="00694136" w:rsidRDefault="00C85A81">
            <w:pPr>
              <w:spacing w:after="0"/>
              <w:ind w:left="135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4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107C6E" w:rsidRDefault="00107C6E"/>
        </w:tc>
      </w:tr>
    </w:tbl>
    <w:p w:rsidR="00107C6E" w:rsidRDefault="00107C6E">
      <w:pPr>
        <w:sectPr w:rsidR="00107C6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107C6E" w:rsidRDefault="00C85A81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11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79"/>
        <w:gridCol w:w="4532"/>
        <w:gridCol w:w="1598"/>
        <w:gridCol w:w="1841"/>
        <w:gridCol w:w="1910"/>
        <w:gridCol w:w="2757"/>
      </w:tblGrid>
      <w:tr w:rsidR="00107C6E">
        <w:trPr>
          <w:trHeight w:val="144"/>
          <w:tblCellSpacing w:w="20" w:type="nil"/>
        </w:trPr>
        <w:tc>
          <w:tcPr>
            <w:tcW w:w="4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264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75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</w:tr>
      <w:tr w:rsidR="00107C6E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Математическое ожидание случайной величины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13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107C6E" w:rsidRPr="00694136" w:rsidRDefault="00C85A81">
            <w:pPr>
              <w:spacing w:after="0"/>
              <w:ind w:left="135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>Дисперсия и стандартное отклонение случайной величины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14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Закон больших чисел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15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Непрерывные случайные величины (распределения)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16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https://resh.edu.ru/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Нормальное распределения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107C6E" w:rsidRPr="00694136" w:rsidRDefault="00C85A81">
            <w:pPr>
              <w:spacing w:after="0"/>
              <w:ind w:left="135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19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107C6E" w:rsidRPr="00694136" w:rsidRDefault="00C85A81">
            <w:pPr>
              <w:spacing w:after="0"/>
              <w:ind w:left="135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98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 w:rsidRPr="0069413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107C6E" w:rsidRDefault="00107C6E"/>
        </w:tc>
      </w:tr>
    </w:tbl>
    <w:p w:rsidR="00107C6E" w:rsidRDefault="00107C6E">
      <w:pPr>
        <w:sectPr w:rsidR="00107C6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107C6E" w:rsidRDefault="00107C6E">
      <w:pPr>
        <w:sectPr w:rsidR="00107C6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107C6E" w:rsidRDefault="00C85A81">
      <w:pPr>
        <w:spacing w:after="0"/>
        <w:ind w:left="120"/>
      </w:pPr>
      <w:bookmarkStart w:id="16" w:name="block-27899343"/>
      <w:bookmarkEnd w:id="15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:rsidR="00107C6E" w:rsidRDefault="00C85A81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10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686"/>
        <w:gridCol w:w="2260"/>
        <w:gridCol w:w="943"/>
        <w:gridCol w:w="1835"/>
        <w:gridCol w:w="1904"/>
        <w:gridCol w:w="1418"/>
        <w:gridCol w:w="4994"/>
      </w:tblGrid>
      <w:tr w:rsidR="00107C6E">
        <w:trPr>
          <w:trHeight w:val="144"/>
          <w:tblCellSpacing w:w="20" w:type="nil"/>
        </w:trPr>
        <w:tc>
          <w:tcPr>
            <w:tcW w:w="39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28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27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200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Представление данных с помощью таблиц и диаграмм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02.09.2023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17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https://resh.edu.ru/subject/lesson/3751/main/326752/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Среднее арифметическое, медиана, наибольшее и наименьшее значения, размах, дисперсия, стандартное отклонение числовых наборов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09.09.2023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18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https://school.oblakoz.ru/materials/495928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Среднее арифметическое, медиана, наибольшее и наименьшее значения, размах, дисперсия, стандартное отклонение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числовых наборов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16.09.2023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Среднее арифметическое, медиана, наибольшее и наименьшее значения, размах, дисперсия, стандартное отклонение числовых наборов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23.09.2023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Случайные эксперименты (опыты) и случайные события. Элементарные события (исходы)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30.09.2023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19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https://school.oblakoz.ru/materials/495928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Вероятность случайного события. Вероятности событий в опытах с равновозможными элементарными событиями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07.10.2023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20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https://school.oblakoz.ru/materials/495928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Вероятность случайного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события. Практическая работа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14.10.202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Операции над событиями: пересечение, объединение событий, противоположные события. Диаграммы Эйлера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21.10.2023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Операции над событиями: пересечение, объединение событий, противоположные события. Диаграммы Эйлера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11.11.2023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Формула сложения вероятностей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18.11.2023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Условная вероятность. Умножение вероятностей. Дерево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случайного эксперимента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25.11.2023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Условная вероятность. Умножение вероятностей. Дерево случайного эксперимента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02.12.2023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Условная вероятность. Умножение вероятностей. Дерево случайного эксперимента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09.12.2023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Формула полной вероятности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16.12.2023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Формула полной вероятности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23.12.2023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Формула полной вероятности. Независимые события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13.01.2024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20.01.2024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Комбинаторное правило умножения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27.01.2024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21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https://school.oblakoz.ru/materials/495928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Перестановки и факториал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03.02.2024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 сочетаний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10.02.2024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Треугольник Паскаля. Формула бинома Ньютона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17.02.2024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Бинарный случайный опыт (испытание), успех и неудача. Независимые испытания. Серия независимых испытаний до первого успеха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24.02.2024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Серия независимых испытаний Бернулли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02.03.2024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22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https://school.oblakoz.ru/materials/495928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Серия независимых испытаний. Практическая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работа с использованием электронных таблиц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16.03.2024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Случайная величина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06.04.2024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Распределение вероятностей. Диаграмма распределения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13.04.2024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Сумма и произведение случайных величин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20.04.2024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Сумма и произведение случайных величин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27.04.2024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Примеры распределений, в том числе геометрическое и биномиальное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04.05.2024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23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https://school.oblakoz.ru/materials/495928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Примеры распределений, в том числе геометрическое и биномиальное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11.05.2024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18.05.2024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000000">
            <w:pPr>
              <w:spacing w:after="0"/>
              <w:ind w:left="135"/>
            </w:pPr>
            <w:hyperlink r:id="rId24">
              <w:r w:rsidR="00C85A81">
                <w:rPr>
                  <w:rFonts w:ascii="Times New Roman" w:hAnsi="Times New Roman"/>
                  <w:color w:val="0000FF"/>
                  <w:u w:val="single"/>
                </w:rPr>
                <w:t>https://school.oblakoz.ru/materials/495928</w:t>
              </w:r>
            </w:hyperlink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25.05.2024 </w:t>
            </w: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39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</w:t>
            </w:r>
          </w:p>
        </w:tc>
        <w:tc>
          <w:tcPr>
            <w:tcW w:w="8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7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02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3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34 </w:t>
            </w:r>
          </w:p>
        </w:tc>
        <w:tc>
          <w:tcPr>
            <w:tcW w:w="1554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52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107C6E" w:rsidRDefault="00107C6E"/>
        </w:tc>
      </w:tr>
    </w:tbl>
    <w:p w:rsidR="00107C6E" w:rsidRDefault="00107C6E">
      <w:pPr>
        <w:sectPr w:rsidR="00107C6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107C6E" w:rsidRDefault="00C85A81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11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4331"/>
        <w:gridCol w:w="1319"/>
        <w:gridCol w:w="1841"/>
        <w:gridCol w:w="1910"/>
        <w:gridCol w:w="1347"/>
        <w:gridCol w:w="2221"/>
      </w:tblGrid>
      <w:tr w:rsidR="00107C6E">
        <w:trPr>
          <w:trHeight w:val="144"/>
          <w:tblCellSpacing w:w="20" w:type="nil"/>
        </w:trPr>
        <w:tc>
          <w:tcPr>
            <w:tcW w:w="40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28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107C6E" w:rsidRDefault="00107C6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107C6E" w:rsidRDefault="00107C6E"/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обобщение, систематизация знаний. Случайные опыты и вероятности случайных событий. Серии независимых испытаний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обобщение, систематизация знаний. Случайные опыты и вероятности случайных событий. Серии независимых испытаний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обобщение, систематизация знаний. Случайные опыты и вероятности случайных событий. Серии независимых испытаний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обобщение, систематизация знаний. Случайные опыты и вероятности случайных событий. Серии независимых испытаний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Примеры применения математического ожидания (страхование, лотерея)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Математическое ожидание суммы случайных величин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Математическое ожидание геометрического и биномиального распределений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Математическое ожидание геометрического и биномиального распределений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Дисперсия и стандартное отклонение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Дисперсия и стандартное отклонение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Дисперсии геометрического и биномиального распределения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с использованием электронных таблиц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Закон больших чисел. Выборочный метод исследований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Закон больших чисел. Выборочный метод исследований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с использованием электронных таблиц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Примеры непрерывных случайных величин. Функция плотности распределения. Равномерное распределение и его свойства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Примеры непрерывных случайных величин. Функция плотности распределения. Равномерное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распределение и его свойства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Задачи, приводящие к нормальному распределению. Функция плотности и свойства нормального распределения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с использованием электронных таблиц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знаний. Описательная статистика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знаний. Описательная статистика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знаний. Опыты с равновозможными элементарными событиями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знаний. Опыты с равновозможными элементарными событиями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знаний. Вычисление вероятностей событий с применением формул и графических методов (координатная прямая, дерево, диаграмма Эйлера)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Повторение, обобщение и систематизация знаний. Вычисление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вероятностей событий с применением формул и графических методов (координатная прямая, дерево, диаграмма Эйлера)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знаний. Вычисление вероятностей событий с применением формул и графических методов (координатная прямая, дерево, диаграмма Эйлера)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знаний. Вычисление вероятностей событий с применением формул и графических методов (координатная прямая, дерево, диаграмма Эйлера)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знаний. Случайные величины и распределения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знаний. Случайные величины и распределения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знаний. Математическое ожидание случайной величины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Повторение, обобщение и систематизация знаний. Математическое ожидание случайной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величины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и систематизация знаний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107C6E" w:rsidRDefault="00107C6E">
            <w:pPr>
              <w:spacing w:after="0"/>
              <w:ind w:left="135"/>
            </w:pPr>
          </w:p>
        </w:tc>
      </w:tr>
      <w:tr w:rsidR="00107C6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66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34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107C6E" w:rsidRDefault="00C85A81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107C6E" w:rsidRDefault="00107C6E"/>
        </w:tc>
      </w:tr>
    </w:tbl>
    <w:p w:rsidR="00107C6E" w:rsidRDefault="00107C6E">
      <w:pPr>
        <w:sectPr w:rsidR="00107C6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107C6E" w:rsidRDefault="00107C6E">
      <w:pPr>
        <w:sectPr w:rsidR="00107C6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107C6E" w:rsidRDefault="00C85A81">
      <w:pPr>
        <w:spacing w:after="0"/>
        <w:ind w:left="120"/>
      </w:pPr>
      <w:bookmarkStart w:id="17" w:name="block-27899344"/>
      <w:bookmarkEnd w:id="16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:rsidR="00107C6E" w:rsidRDefault="00C85A81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107C6E" w:rsidRDefault="00107C6E">
      <w:pPr>
        <w:spacing w:after="0" w:line="480" w:lineRule="auto"/>
        <w:ind w:left="120"/>
      </w:pPr>
    </w:p>
    <w:p w:rsidR="00107C6E" w:rsidRDefault="00107C6E">
      <w:pPr>
        <w:spacing w:after="0" w:line="480" w:lineRule="auto"/>
        <w:ind w:left="120"/>
      </w:pPr>
    </w:p>
    <w:p w:rsidR="00107C6E" w:rsidRDefault="00107C6E">
      <w:pPr>
        <w:spacing w:after="0"/>
        <w:ind w:left="120"/>
      </w:pPr>
    </w:p>
    <w:p w:rsidR="00107C6E" w:rsidRDefault="00C85A81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МЕТОДИЧЕСКИЕ МАТЕРИАЛЫ ДЛЯ УЧИТЕЛЯ</w:t>
      </w:r>
    </w:p>
    <w:p w:rsidR="00107C6E" w:rsidRDefault="00107C6E">
      <w:pPr>
        <w:spacing w:after="0" w:line="480" w:lineRule="auto"/>
        <w:ind w:left="120"/>
      </w:pPr>
    </w:p>
    <w:p w:rsidR="00107C6E" w:rsidRDefault="00107C6E">
      <w:pPr>
        <w:spacing w:after="0"/>
        <w:ind w:left="120"/>
      </w:pPr>
    </w:p>
    <w:p w:rsidR="00107C6E" w:rsidRDefault="00C85A81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ЦИФРОВЫЕ ОБРАЗОВАТЕЛЬНЫЕ РЕСУРСЫ И РЕСУРСЫ СЕТИ ИНТЕРНЕТ</w:t>
      </w:r>
    </w:p>
    <w:p w:rsidR="00107C6E" w:rsidRDefault="00107C6E">
      <w:pPr>
        <w:spacing w:after="0" w:line="480" w:lineRule="auto"/>
        <w:ind w:left="120"/>
      </w:pPr>
    </w:p>
    <w:p w:rsidR="00107C6E" w:rsidRDefault="00107C6E">
      <w:pPr>
        <w:sectPr w:rsidR="00107C6E">
          <w:pgSz w:w="11906" w:h="16383"/>
          <w:pgMar w:top="1134" w:right="850" w:bottom="1134" w:left="1701" w:header="720" w:footer="720" w:gutter="0"/>
          <w:cols w:space="720"/>
        </w:sectPr>
      </w:pPr>
    </w:p>
    <w:bookmarkEnd w:id="17"/>
    <w:p w:rsidR="00C85A81" w:rsidRDefault="00C85A81"/>
    <w:sectPr w:rsidR="00C85A81" w:rsidSect="00107C6E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723656"/>
    <w:multiLevelType w:val="multilevel"/>
    <w:tmpl w:val="9208CE78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DF6B6B"/>
    <w:multiLevelType w:val="multilevel"/>
    <w:tmpl w:val="7B68B9B8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3F1B3B9C"/>
    <w:multiLevelType w:val="multilevel"/>
    <w:tmpl w:val="3DA8B1E4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428F309D"/>
    <w:multiLevelType w:val="multilevel"/>
    <w:tmpl w:val="7ED63446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74E84526"/>
    <w:multiLevelType w:val="multilevel"/>
    <w:tmpl w:val="F2DEADC6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7CFB0AB6"/>
    <w:multiLevelType w:val="multilevel"/>
    <w:tmpl w:val="7B607500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97221581">
    <w:abstractNumId w:val="5"/>
  </w:num>
  <w:num w:numId="2" w16cid:durableId="1260286003">
    <w:abstractNumId w:val="0"/>
  </w:num>
  <w:num w:numId="3" w16cid:durableId="1107771106">
    <w:abstractNumId w:val="3"/>
  </w:num>
  <w:num w:numId="4" w16cid:durableId="1096167580">
    <w:abstractNumId w:val="4"/>
  </w:num>
  <w:num w:numId="5" w16cid:durableId="2116174962">
    <w:abstractNumId w:val="1"/>
  </w:num>
  <w:num w:numId="6" w16cid:durableId="11682554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4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07C6E"/>
    <w:rsid w:val="00107C6E"/>
    <w:rsid w:val="00694136"/>
    <w:rsid w:val="006A373D"/>
    <w:rsid w:val="00C85A81"/>
    <w:rsid w:val="00D104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69716A"/>
  <w15:docId w15:val="{24E70EDE-C2FE-6446-9881-2B4685B42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semiHidden="1" w:unhideWhenUsed="1"/>
    <w:lsdException w:name="Intense Emphasis" w:semiHidden="1" w:unhideWhenUsed="1"/>
    <w:lsdException w:name="Subtle Reference" w:semiHidden="1" w:unhideWhenUsed="1"/>
    <w:lsdException w:name="Intense Reference" w:semiHidden="1" w:unhideWhenUsed="1"/>
    <w:lsdException w:name="Book Title" w:semiHidden="1" w:unhideWhenUsed="1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sid w:val="00107C6E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107C6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esh.edu.ru/" TargetMode="External"/><Relationship Id="rId13" Type="http://schemas.openxmlformats.org/officeDocument/2006/relationships/hyperlink" Target="https://resh.edu.ru/" TargetMode="External"/><Relationship Id="rId18" Type="http://schemas.openxmlformats.org/officeDocument/2006/relationships/hyperlink" Target="https://school.oblakoz.ru/materials/495928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s://school.oblakoz.ru/materials/495928" TargetMode="External"/><Relationship Id="rId7" Type="http://schemas.openxmlformats.org/officeDocument/2006/relationships/hyperlink" Target="https://resh.edu.ru/" TargetMode="External"/><Relationship Id="rId12" Type="http://schemas.openxmlformats.org/officeDocument/2006/relationships/hyperlink" Target="https://resh.edu.ru/" TargetMode="External"/><Relationship Id="rId17" Type="http://schemas.openxmlformats.org/officeDocument/2006/relationships/hyperlink" Target="https://resh.edu.ru/subject/lesson/3751/main/326752/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resh.edu.ru/" TargetMode="External"/><Relationship Id="rId20" Type="http://schemas.openxmlformats.org/officeDocument/2006/relationships/hyperlink" Target="https://school.oblakoz.ru/materials/495928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resh.edu.ru/" TargetMode="External"/><Relationship Id="rId11" Type="http://schemas.openxmlformats.org/officeDocument/2006/relationships/hyperlink" Target="https://resh.edu.ru/" TargetMode="External"/><Relationship Id="rId24" Type="http://schemas.openxmlformats.org/officeDocument/2006/relationships/hyperlink" Target="https://school.oblakoz.ru/materials/495928" TargetMode="External"/><Relationship Id="rId5" Type="http://schemas.openxmlformats.org/officeDocument/2006/relationships/image" Target="media/image1.emf"/><Relationship Id="rId15" Type="http://schemas.openxmlformats.org/officeDocument/2006/relationships/hyperlink" Target="https://resh.edu.ru/" TargetMode="External"/><Relationship Id="rId23" Type="http://schemas.openxmlformats.org/officeDocument/2006/relationships/hyperlink" Target="https://school.oblakoz.ru/materials/495928" TargetMode="External"/><Relationship Id="rId10" Type="http://schemas.openxmlformats.org/officeDocument/2006/relationships/hyperlink" Target="https://resh.edu.ru/" TargetMode="External"/><Relationship Id="rId19" Type="http://schemas.openxmlformats.org/officeDocument/2006/relationships/hyperlink" Target="https://school.oblakoz.ru/materials/495928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resh.edu.ru/" TargetMode="External"/><Relationship Id="rId14" Type="http://schemas.openxmlformats.org/officeDocument/2006/relationships/hyperlink" Target="https://resh.edu.ru/" TargetMode="External"/><Relationship Id="rId22" Type="http://schemas.openxmlformats.org/officeDocument/2006/relationships/hyperlink" Target="https://school.oblakoz.ru/materials/49592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3614</Words>
  <Characters>20606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24172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</dc:creator>
  <cp:lastModifiedBy>Alexander Izmaylov</cp:lastModifiedBy>
  <cp:revision>3</cp:revision>
  <dcterms:created xsi:type="dcterms:W3CDTF">2023-10-17T05:39:00Z</dcterms:created>
  <dcterms:modified xsi:type="dcterms:W3CDTF">2023-10-21T11:59:00Z</dcterms:modified>
</cp:coreProperties>
</file>